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17D42" w14:textId="2E5CD326" w:rsidR="00243117" w:rsidRDefault="00243117">
      <w:pPr>
        <w:rPr>
          <w:lang w:val="en-US"/>
        </w:rPr>
      </w:pPr>
      <w:r>
        <w:rPr>
          <w:lang w:val="en-US"/>
        </w:rPr>
        <w:t>COURSE INFORMATION</w:t>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lang w:val="en-US"/>
        </w:rPr>
        <w:tab/>
      </w:r>
      <w:r w:rsidR="00BC2A9D">
        <w:rPr>
          <w:noProof/>
          <w:lang w:val="en-US"/>
        </w:rPr>
        <w:drawing>
          <wp:inline distT="0" distB="0" distL="0" distR="0" wp14:anchorId="4C439687" wp14:editId="3790E447">
            <wp:extent cx="1054735" cy="853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735" cy="853440"/>
                    </a:xfrm>
                    <a:prstGeom prst="rect">
                      <a:avLst/>
                    </a:prstGeom>
                    <a:noFill/>
                  </pic:spPr>
                </pic:pic>
              </a:graphicData>
            </a:graphic>
          </wp:inline>
        </w:drawing>
      </w:r>
    </w:p>
    <w:p w14:paraId="504D0718" w14:textId="3616055A" w:rsidR="00243117" w:rsidRDefault="00243117">
      <w:pPr>
        <w:rPr>
          <w:lang w:val="en-US"/>
        </w:rPr>
      </w:pPr>
    </w:p>
    <w:tbl>
      <w:tblPr>
        <w:tblStyle w:val="TableGrid"/>
        <w:tblW w:w="9634" w:type="dxa"/>
        <w:tblLook w:val="04A0" w:firstRow="1" w:lastRow="0" w:firstColumn="1" w:lastColumn="0" w:noHBand="0" w:noVBand="1"/>
      </w:tblPr>
      <w:tblGrid>
        <w:gridCol w:w="3005"/>
        <w:gridCol w:w="6629"/>
      </w:tblGrid>
      <w:tr w:rsidR="00692FFD" w14:paraId="2798D647" w14:textId="77777777" w:rsidTr="00692FFD">
        <w:tc>
          <w:tcPr>
            <w:tcW w:w="3005" w:type="dxa"/>
          </w:tcPr>
          <w:p w14:paraId="3DA902B6" w14:textId="6699D5E4" w:rsidR="00692FFD" w:rsidRDefault="00692FFD">
            <w:pPr>
              <w:rPr>
                <w:lang w:val="en-US"/>
              </w:rPr>
            </w:pPr>
            <w:r>
              <w:rPr>
                <w:lang w:val="en-US"/>
              </w:rPr>
              <w:t xml:space="preserve">UNIT CODE </w:t>
            </w:r>
          </w:p>
        </w:tc>
        <w:tc>
          <w:tcPr>
            <w:tcW w:w="6629" w:type="dxa"/>
          </w:tcPr>
          <w:p w14:paraId="17D9C8CD" w14:textId="09D30645" w:rsidR="00692FFD" w:rsidRDefault="00E22BE5">
            <w:pPr>
              <w:rPr>
                <w:lang w:val="en-US"/>
              </w:rPr>
            </w:pPr>
            <w:r>
              <w:rPr>
                <w:lang w:val="en-US"/>
              </w:rPr>
              <w:t>SIT</w:t>
            </w:r>
            <w:r w:rsidR="00901AFC">
              <w:rPr>
                <w:lang w:val="en-US"/>
              </w:rPr>
              <w:t>HFAB021</w:t>
            </w:r>
          </w:p>
        </w:tc>
      </w:tr>
      <w:tr w:rsidR="00692FFD" w14:paraId="5FE97DCD" w14:textId="77777777" w:rsidTr="00692FFD">
        <w:tc>
          <w:tcPr>
            <w:tcW w:w="3005" w:type="dxa"/>
          </w:tcPr>
          <w:p w14:paraId="2D6126F4" w14:textId="717CC483" w:rsidR="00692FFD" w:rsidRDefault="00692FFD">
            <w:pPr>
              <w:rPr>
                <w:lang w:val="en-US"/>
              </w:rPr>
            </w:pPr>
            <w:r>
              <w:rPr>
                <w:lang w:val="en-US"/>
              </w:rPr>
              <w:t>NAME</w:t>
            </w:r>
          </w:p>
        </w:tc>
        <w:tc>
          <w:tcPr>
            <w:tcW w:w="6629" w:type="dxa"/>
          </w:tcPr>
          <w:p w14:paraId="03202B39" w14:textId="057FA9B0" w:rsidR="00692FFD" w:rsidRDefault="00901AFC">
            <w:pPr>
              <w:rPr>
                <w:lang w:val="en-US"/>
              </w:rPr>
            </w:pPr>
            <w:r>
              <w:rPr>
                <w:lang w:val="en-US"/>
              </w:rPr>
              <w:t>Provide responsible service of alcohol</w:t>
            </w:r>
          </w:p>
        </w:tc>
      </w:tr>
      <w:tr w:rsidR="00692FFD" w14:paraId="1086F63F" w14:textId="77777777" w:rsidTr="00692FFD">
        <w:tc>
          <w:tcPr>
            <w:tcW w:w="3005" w:type="dxa"/>
          </w:tcPr>
          <w:p w14:paraId="002CF056" w14:textId="4E6CA968" w:rsidR="00692FFD" w:rsidRDefault="00692FFD">
            <w:pPr>
              <w:rPr>
                <w:lang w:val="en-US"/>
              </w:rPr>
            </w:pPr>
            <w:r>
              <w:rPr>
                <w:lang w:val="en-US"/>
              </w:rPr>
              <w:t>COST</w:t>
            </w:r>
          </w:p>
        </w:tc>
        <w:tc>
          <w:tcPr>
            <w:tcW w:w="6629" w:type="dxa"/>
          </w:tcPr>
          <w:p w14:paraId="570CC4FE" w14:textId="0B3C001A" w:rsidR="00692FFD" w:rsidRDefault="00692FFD">
            <w:pPr>
              <w:rPr>
                <w:lang w:val="en-US"/>
              </w:rPr>
            </w:pPr>
            <w:r>
              <w:rPr>
                <w:lang w:val="en-US"/>
              </w:rPr>
              <w:t>$200.00</w:t>
            </w:r>
          </w:p>
        </w:tc>
      </w:tr>
      <w:tr w:rsidR="00692FFD" w14:paraId="652ADD6E" w14:textId="77777777" w:rsidTr="00692FFD">
        <w:tc>
          <w:tcPr>
            <w:tcW w:w="3005" w:type="dxa"/>
          </w:tcPr>
          <w:p w14:paraId="1B8C111C" w14:textId="5FE3400C" w:rsidR="00692FFD" w:rsidRDefault="00692FFD">
            <w:pPr>
              <w:rPr>
                <w:lang w:val="en-US"/>
              </w:rPr>
            </w:pPr>
            <w:r>
              <w:rPr>
                <w:lang w:val="en-US"/>
              </w:rPr>
              <w:t>PRE-REQUISITE</w:t>
            </w:r>
          </w:p>
        </w:tc>
        <w:tc>
          <w:tcPr>
            <w:tcW w:w="6629" w:type="dxa"/>
          </w:tcPr>
          <w:p w14:paraId="67791C16" w14:textId="461FD2A7" w:rsidR="00692FFD" w:rsidRDefault="00692FFD">
            <w:pPr>
              <w:rPr>
                <w:lang w:val="en-US"/>
              </w:rPr>
            </w:pPr>
            <w:r>
              <w:rPr>
                <w:lang w:val="en-US"/>
              </w:rPr>
              <w:t>Previous knowledge or experience not required</w:t>
            </w:r>
          </w:p>
        </w:tc>
      </w:tr>
      <w:tr w:rsidR="00692FFD" w14:paraId="32414DEB" w14:textId="77777777" w:rsidTr="00692FFD">
        <w:tc>
          <w:tcPr>
            <w:tcW w:w="3005" w:type="dxa"/>
          </w:tcPr>
          <w:p w14:paraId="387DC264" w14:textId="7115E822" w:rsidR="00692FFD" w:rsidRDefault="00692FFD">
            <w:pPr>
              <w:rPr>
                <w:lang w:val="en-US"/>
              </w:rPr>
            </w:pPr>
            <w:r>
              <w:rPr>
                <w:lang w:val="en-US"/>
              </w:rPr>
              <w:t>DELIVERY</w:t>
            </w:r>
          </w:p>
        </w:tc>
        <w:tc>
          <w:tcPr>
            <w:tcW w:w="6629" w:type="dxa"/>
          </w:tcPr>
          <w:p w14:paraId="4B9752B7" w14:textId="44730130" w:rsidR="00692FFD" w:rsidRDefault="00692FFD">
            <w:pPr>
              <w:rPr>
                <w:lang w:val="en-US"/>
              </w:rPr>
            </w:pPr>
            <w:r>
              <w:rPr>
                <w:lang w:val="en-US"/>
              </w:rPr>
              <w:t>Face to face and workplace based</w:t>
            </w:r>
          </w:p>
        </w:tc>
      </w:tr>
      <w:tr w:rsidR="00692FFD" w14:paraId="41D551B2" w14:textId="77777777" w:rsidTr="00692FFD">
        <w:tc>
          <w:tcPr>
            <w:tcW w:w="3005" w:type="dxa"/>
          </w:tcPr>
          <w:p w14:paraId="0E570B56" w14:textId="1D4E4ED9" w:rsidR="00692FFD" w:rsidRDefault="00692FFD">
            <w:pPr>
              <w:rPr>
                <w:lang w:val="en-US"/>
              </w:rPr>
            </w:pPr>
            <w:r>
              <w:rPr>
                <w:lang w:val="en-US"/>
              </w:rPr>
              <w:t>DURATION</w:t>
            </w:r>
          </w:p>
        </w:tc>
        <w:tc>
          <w:tcPr>
            <w:tcW w:w="6629" w:type="dxa"/>
          </w:tcPr>
          <w:p w14:paraId="31CCE1F8" w14:textId="3FF98CD4" w:rsidR="00692FFD" w:rsidRDefault="00901AFC">
            <w:pPr>
              <w:rPr>
                <w:lang w:val="en-US"/>
              </w:rPr>
            </w:pPr>
            <w:r>
              <w:rPr>
                <w:lang w:val="en-US"/>
              </w:rPr>
              <w:t>4</w:t>
            </w:r>
            <w:r w:rsidR="00692FFD">
              <w:rPr>
                <w:lang w:val="en-US"/>
              </w:rPr>
              <w:t xml:space="preserve"> days-</w:t>
            </w:r>
            <w:r>
              <w:rPr>
                <w:lang w:val="en-US"/>
              </w:rPr>
              <w:t>20</w:t>
            </w:r>
            <w:r w:rsidR="009F319C">
              <w:rPr>
                <w:lang w:val="en-US"/>
              </w:rPr>
              <w:t xml:space="preserve"> hours</w:t>
            </w:r>
          </w:p>
          <w:p w14:paraId="63E23F66" w14:textId="2DBD2EAD" w:rsidR="00692FFD" w:rsidRDefault="00901AFC">
            <w:pPr>
              <w:rPr>
                <w:lang w:val="en-US"/>
              </w:rPr>
            </w:pPr>
            <w:r>
              <w:rPr>
                <w:lang w:val="en-US"/>
              </w:rPr>
              <w:t>2</w:t>
            </w:r>
            <w:r w:rsidR="007C334F">
              <w:rPr>
                <w:lang w:val="en-US"/>
              </w:rPr>
              <w:t xml:space="preserve"> </w:t>
            </w:r>
            <w:r w:rsidR="00692FFD">
              <w:rPr>
                <w:lang w:val="en-US"/>
              </w:rPr>
              <w:t xml:space="preserve">days x </w:t>
            </w:r>
            <w:r>
              <w:rPr>
                <w:lang w:val="en-US"/>
              </w:rPr>
              <w:t>5</w:t>
            </w:r>
            <w:r w:rsidR="00692FFD">
              <w:rPr>
                <w:lang w:val="en-US"/>
              </w:rPr>
              <w:t xml:space="preserve"> hours per day classroom delivery</w:t>
            </w:r>
          </w:p>
          <w:p w14:paraId="3C5AA95A" w14:textId="1DA7DA10" w:rsidR="00692FFD" w:rsidRDefault="00692FFD">
            <w:pPr>
              <w:rPr>
                <w:lang w:val="en-US"/>
              </w:rPr>
            </w:pPr>
            <w:r>
              <w:rPr>
                <w:lang w:val="en-US"/>
              </w:rPr>
              <w:t xml:space="preserve">2 days x </w:t>
            </w:r>
            <w:r w:rsidR="00901AFC">
              <w:rPr>
                <w:lang w:val="en-US"/>
              </w:rPr>
              <w:t>5</w:t>
            </w:r>
            <w:r>
              <w:rPr>
                <w:lang w:val="en-US"/>
              </w:rPr>
              <w:t xml:space="preserve"> hours per day workplace demonstration</w:t>
            </w:r>
          </w:p>
        </w:tc>
      </w:tr>
      <w:tr w:rsidR="00692FFD" w14:paraId="0D721FF7" w14:textId="77777777" w:rsidTr="00692FFD">
        <w:tc>
          <w:tcPr>
            <w:tcW w:w="3005" w:type="dxa"/>
          </w:tcPr>
          <w:p w14:paraId="2FABFD65" w14:textId="4C15272F" w:rsidR="00692FFD" w:rsidRDefault="00692FFD">
            <w:pPr>
              <w:rPr>
                <w:lang w:val="en-US"/>
              </w:rPr>
            </w:pPr>
            <w:r>
              <w:rPr>
                <w:lang w:val="en-US"/>
              </w:rPr>
              <w:t>PAYMENT</w:t>
            </w:r>
          </w:p>
        </w:tc>
        <w:tc>
          <w:tcPr>
            <w:tcW w:w="6629" w:type="dxa"/>
          </w:tcPr>
          <w:p w14:paraId="6FA42742" w14:textId="0F734CC4" w:rsidR="00692FFD" w:rsidRDefault="00692FFD">
            <w:pPr>
              <w:rPr>
                <w:lang w:val="en-US"/>
              </w:rPr>
            </w:pPr>
            <w:r>
              <w:rPr>
                <w:lang w:val="en-US"/>
              </w:rPr>
              <w:t>Credit card (Visa, Mastercard)</w:t>
            </w:r>
          </w:p>
          <w:p w14:paraId="7424DC76" w14:textId="017B4775" w:rsidR="00692FFD" w:rsidRDefault="00692FFD">
            <w:pPr>
              <w:rPr>
                <w:lang w:val="en-US"/>
              </w:rPr>
            </w:pPr>
            <w:r>
              <w:rPr>
                <w:lang w:val="en-US"/>
              </w:rPr>
              <w:t>Bank transfer</w:t>
            </w:r>
          </w:p>
        </w:tc>
      </w:tr>
      <w:tr w:rsidR="00692FFD" w14:paraId="7768D713" w14:textId="77777777" w:rsidTr="00692FFD">
        <w:tc>
          <w:tcPr>
            <w:tcW w:w="3005" w:type="dxa"/>
          </w:tcPr>
          <w:p w14:paraId="6E40EE97" w14:textId="3BC08802" w:rsidR="00692FFD" w:rsidRDefault="00692FFD">
            <w:pPr>
              <w:rPr>
                <w:lang w:val="en-US"/>
              </w:rPr>
            </w:pPr>
            <w:r>
              <w:rPr>
                <w:lang w:val="en-US"/>
              </w:rPr>
              <w:t>Qualification</w:t>
            </w:r>
          </w:p>
        </w:tc>
        <w:tc>
          <w:tcPr>
            <w:tcW w:w="6629" w:type="dxa"/>
          </w:tcPr>
          <w:p w14:paraId="21522D4B" w14:textId="4B65631D" w:rsidR="00692FFD" w:rsidRDefault="00692FFD">
            <w:pPr>
              <w:rPr>
                <w:lang w:val="en-US"/>
              </w:rPr>
            </w:pPr>
            <w:r>
              <w:rPr>
                <w:lang w:val="en-US"/>
              </w:rPr>
              <w:t>Statement of Attainment</w:t>
            </w:r>
          </w:p>
          <w:p w14:paraId="0B983E6F" w14:textId="50BE9535" w:rsidR="00901AFC" w:rsidRDefault="00901AFC">
            <w:pPr>
              <w:rPr>
                <w:lang w:val="en-US"/>
              </w:rPr>
            </w:pPr>
            <w:r>
              <w:rPr>
                <w:lang w:val="en-US"/>
              </w:rPr>
              <w:t>Interim certificate will be given</w:t>
            </w:r>
          </w:p>
          <w:p w14:paraId="3A6EF9CE" w14:textId="4E722EB9" w:rsidR="00901AFC" w:rsidRDefault="00901AFC">
            <w:pPr>
              <w:rPr>
                <w:lang w:val="en-US"/>
              </w:rPr>
            </w:pPr>
          </w:p>
          <w:p w14:paraId="0D7755B6" w14:textId="1FD1239A" w:rsidR="00901AFC" w:rsidRDefault="00901AFC">
            <w:pPr>
              <w:rPr>
                <w:lang w:val="en-US"/>
              </w:rPr>
            </w:pPr>
            <w:r>
              <w:rPr>
                <w:lang w:val="en-US"/>
              </w:rPr>
              <w:t>You can start work with your interim certificate for up to 90 days so you must apply for your competency card from your nearest NSW Service Centre within that time.  Processing of your competency card can take up to 3 weeks.  If your interim certificate expires before you get your competency card, you will not be able to work.</w:t>
            </w:r>
          </w:p>
          <w:p w14:paraId="4C0E08F9" w14:textId="26D4110A" w:rsidR="00EC2A8C" w:rsidRDefault="005367FA">
            <w:pPr>
              <w:rPr>
                <w:lang w:val="en-US"/>
              </w:rPr>
            </w:pPr>
            <w:r>
              <w:rPr>
                <w:lang w:val="en-US"/>
              </w:rPr>
              <w:t xml:space="preserve"> </w:t>
            </w:r>
          </w:p>
        </w:tc>
      </w:tr>
      <w:tr w:rsidR="00692FFD" w14:paraId="5B479EE1" w14:textId="77777777" w:rsidTr="00692FFD">
        <w:tc>
          <w:tcPr>
            <w:tcW w:w="3005" w:type="dxa"/>
          </w:tcPr>
          <w:p w14:paraId="4204BBC4" w14:textId="51CD74B2" w:rsidR="00692FFD" w:rsidRDefault="00692FFD">
            <w:pPr>
              <w:rPr>
                <w:lang w:val="en-US"/>
              </w:rPr>
            </w:pPr>
            <w:r>
              <w:rPr>
                <w:lang w:val="en-US"/>
              </w:rPr>
              <w:t>Learner’s Rights</w:t>
            </w:r>
          </w:p>
        </w:tc>
        <w:tc>
          <w:tcPr>
            <w:tcW w:w="6629" w:type="dxa"/>
          </w:tcPr>
          <w:p w14:paraId="4AA41B74" w14:textId="7E98BBCF" w:rsidR="00692FFD" w:rsidRDefault="00692FFD">
            <w:pPr>
              <w:rPr>
                <w:lang w:val="en-US"/>
              </w:rPr>
            </w:pPr>
            <w:r>
              <w:rPr>
                <w:lang w:val="en-US"/>
              </w:rPr>
              <w:t>Please read our Student Handbook in relation to this.</w:t>
            </w:r>
          </w:p>
        </w:tc>
      </w:tr>
      <w:tr w:rsidR="00692FFD" w14:paraId="6D45754B" w14:textId="77777777" w:rsidTr="00692FFD">
        <w:tc>
          <w:tcPr>
            <w:tcW w:w="3005" w:type="dxa"/>
          </w:tcPr>
          <w:p w14:paraId="2E385E72" w14:textId="29603254" w:rsidR="00692FFD" w:rsidRDefault="00692FFD">
            <w:pPr>
              <w:rPr>
                <w:lang w:val="en-US"/>
              </w:rPr>
            </w:pPr>
            <w:r>
              <w:rPr>
                <w:lang w:val="en-US"/>
              </w:rPr>
              <w:t>What will you learn</w:t>
            </w:r>
          </w:p>
        </w:tc>
        <w:tc>
          <w:tcPr>
            <w:tcW w:w="6629" w:type="dxa"/>
          </w:tcPr>
          <w:p w14:paraId="7F21742A" w14:textId="59190899" w:rsidR="00901AFC" w:rsidRPr="00901AFC" w:rsidRDefault="00901AFC" w:rsidP="00901AFC">
            <w:pPr>
              <w:rPr>
                <w:lang w:val="en-US"/>
              </w:rPr>
            </w:pPr>
            <w:r w:rsidRPr="00901AFC">
              <w:rPr>
                <w:lang w:val="en-US"/>
              </w:rPr>
              <w:t>•</w:t>
            </w:r>
            <w:r w:rsidRPr="00901AFC">
              <w:rPr>
                <w:lang w:val="en-US"/>
              </w:rPr>
              <w:tab/>
              <w:t>state regulations on selling alcohol responsibly supplying or serving alcohol</w:t>
            </w:r>
          </w:p>
          <w:p w14:paraId="417266D8" w14:textId="77777777" w:rsidR="00901AFC" w:rsidRPr="00901AFC" w:rsidRDefault="00901AFC" w:rsidP="00901AFC">
            <w:pPr>
              <w:rPr>
                <w:lang w:val="en-US"/>
              </w:rPr>
            </w:pPr>
            <w:r w:rsidRPr="00901AFC">
              <w:rPr>
                <w:lang w:val="en-US"/>
              </w:rPr>
              <w:t>•</w:t>
            </w:r>
            <w:r w:rsidRPr="00901AFC">
              <w:rPr>
                <w:lang w:val="en-US"/>
              </w:rPr>
              <w:tab/>
              <w:t>Helping consumers drink within reasonable bounds, comprehending standard cocktails, determining how alcohol has impacted customers, and refusing service are all examples of intoxication.</w:t>
            </w:r>
          </w:p>
          <w:p w14:paraId="5CE04269" w14:textId="77777777" w:rsidR="00901AFC" w:rsidRPr="00901AFC" w:rsidRDefault="00901AFC" w:rsidP="00901AFC">
            <w:pPr>
              <w:rPr>
                <w:lang w:val="en-US"/>
              </w:rPr>
            </w:pPr>
            <w:r w:rsidRPr="00901AFC">
              <w:rPr>
                <w:lang w:val="en-US"/>
              </w:rPr>
              <w:t>•</w:t>
            </w:r>
            <w:r w:rsidRPr="00901AFC">
              <w:rPr>
                <w:lang w:val="en-US"/>
              </w:rPr>
              <w:tab/>
              <w:t>Minors, ID verification, and secondary sales/supplies</w:t>
            </w:r>
          </w:p>
          <w:p w14:paraId="438C0957" w14:textId="22609D19" w:rsidR="00692FFD" w:rsidRPr="003B54E3" w:rsidRDefault="00901AFC" w:rsidP="00901AFC">
            <w:pPr>
              <w:rPr>
                <w:lang w:val="en-US"/>
              </w:rPr>
            </w:pPr>
            <w:r w:rsidRPr="00901AFC">
              <w:rPr>
                <w:lang w:val="en-US"/>
              </w:rPr>
              <w:t>•</w:t>
            </w:r>
            <w:r w:rsidRPr="00901AFC">
              <w:rPr>
                <w:lang w:val="en-US"/>
              </w:rPr>
              <w:tab/>
              <w:t>harm-reduction techniques</w:t>
            </w:r>
          </w:p>
        </w:tc>
      </w:tr>
      <w:tr w:rsidR="00692FFD" w14:paraId="00065EC9" w14:textId="77777777" w:rsidTr="00692FFD">
        <w:tc>
          <w:tcPr>
            <w:tcW w:w="3005" w:type="dxa"/>
          </w:tcPr>
          <w:p w14:paraId="62A58C96" w14:textId="75235C9A" w:rsidR="00692FFD" w:rsidRDefault="00692FFD">
            <w:pPr>
              <w:rPr>
                <w:lang w:val="en-US"/>
              </w:rPr>
            </w:pPr>
            <w:r>
              <w:rPr>
                <w:lang w:val="en-US"/>
              </w:rPr>
              <w:t>ASSESSMENTS</w:t>
            </w:r>
          </w:p>
        </w:tc>
        <w:tc>
          <w:tcPr>
            <w:tcW w:w="6629" w:type="dxa"/>
          </w:tcPr>
          <w:p w14:paraId="1B023A75" w14:textId="77777777" w:rsidR="00692FFD" w:rsidRDefault="00692FFD" w:rsidP="003B54E3">
            <w:pPr>
              <w:pStyle w:val="ListParagraph"/>
              <w:numPr>
                <w:ilvl w:val="0"/>
                <w:numId w:val="1"/>
              </w:numPr>
              <w:rPr>
                <w:lang w:val="en-US"/>
              </w:rPr>
            </w:pPr>
            <w:r>
              <w:rPr>
                <w:lang w:val="en-US"/>
              </w:rPr>
              <w:t>short answer questions</w:t>
            </w:r>
          </w:p>
          <w:p w14:paraId="7AAFDE24" w14:textId="77777777" w:rsidR="00692FFD" w:rsidRDefault="00692FFD" w:rsidP="003B54E3">
            <w:pPr>
              <w:pStyle w:val="ListParagraph"/>
              <w:numPr>
                <w:ilvl w:val="0"/>
                <w:numId w:val="1"/>
              </w:numPr>
              <w:rPr>
                <w:lang w:val="en-US"/>
              </w:rPr>
            </w:pPr>
            <w:r>
              <w:rPr>
                <w:lang w:val="en-US"/>
              </w:rPr>
              <w:t>role plays</w:t>
            </w:r>
          </w:p>
          <w:p w14:paraId="1B14B3D1" w14:textId="77777777" w:rsidR="00692FFD" w:rsidRDefault="00692FFD" w:rsidP="003B54E3">
            <w:pPr>
              <w:pStyle w:val="ListParagraph"/>
              <w:numPr>
                <w:ilvl w:val="0"/>
                <w:numId w:val="1"/>
              </w:numPr>
              <w:rPr>
                <w:lang w:val="en-US"/>
              </w:rPr>
            </w:pPr>
            <w:r>
              <w:rPr>
                <w:lang w:val="en-US"/>
              </w:rPr>
              <w:t>case studies</w:t>
            </w:r>
          </w:p>
          <w:p w14:paraId="040F4A43" w14:textId="60A8B06F" w:rsidR="00692FFD" w:rsidRPr="003B54E3" w:rsidRDefault="00692FFD" w:rsidP="003B54E3">
            <w:pPr>
              <w:pStyle w:val="ListParagraph"/>
              <w:numPr>
                <w:ilvl w:val="0"/>
                <w:numId w:val="1"/>
              </w:numPr>
              <w:rPr>
                <w:lang w:val="en-US"/>
              </w:rPr>
            </w:pPr>
            <w:r>
              <w:rPr>
                <w:lang w:val="en-US"/>
              </w:rPr>
              <w:t>workplace skill demonstration</w:t>
            </w:r>
          </w:p>
        </w:tc>
      </w:tr>
      <w:tr w:rsidR="00692FFD" w14:paraId="24D6DCAE" w14:textId="77777777" w:rsidTr="00692FFD">
        <w:tc>
          <w:tcPr>
            <w:tcW w:w="3005" w:type="dxa"/>
          </w:tcPr>
          <w:p w14:paraId="34168FE2" w14:textId="0120C953" w:rsidR="00692FFD" w:rsidRDefault="00692FFD">
            <w:pPr>
              <w:rPr>
                <w:lang w:val="en-US"/>
              </w:rPr>
            </w:pPr>
            <w:r>
              <w:rPr>
                <w:lang w:val="en-US"/>
              </w:rPr>
              <w:t>ADMISSION REQUIREMENTS</w:t>
            </w:r>
          </w:p>
        </w:tc>
        <w:tc>
          <w:tcPr>
            <w:tcW w:w="6629" w:type="dxa"/>
          </w:tcPr>
          <w:p w14:paraId="04B5C823" w14:textId="08A32D8B" w:rsidR="00692FFD" w:rsidRDefault="00B2142D" w:rsidP="003B54E3">
            <w:pPr>
              <w:pStyle w:val="ListParagraph"/>
              <w:numPr>
                <w:ilvl w:val="0"/>
                <w:numId w:val="1"/>
              </w:numPr>
              <w:rPr>
                <w:lang w:val="en-US"/>
              </w:rPr>
            </w:pPr>
            <w:r>
              <w:rPr>
                <w:lang w:val="en-US"/>
              </w:rPr>
              <w:t>a valid email address</w:t>
            </w:r>
          </w:p>
          <w:p w14:paraId="7716DAAD" w14:textId="67B485C1" w:rsidR="00F90519" w:rsidRDefault="00F90519" w:rsidP="003B54E3">
            <w:pPr>
              <w:pStyle w:val="ListParagraph"/>
              <w:numPr>
                <w:ilvl w:val="0"/>
                <w:numId w:val="1"/>
              </w:numPr>
              <w:rPr>
                <w:lang w:val="en-US"/>
              </w:rPr>
            </w:pPr>
            <w:r>
              <w:rPr>
                <w:lang w:val="en-US"/>
              </w:rPr>
              <w:t>Year 10 or equivalent and over 18 years old</w:t>
            </w:r>
          </w:p>
          <w:p w14:paraId="44551851" w14:textId="77777777" w:rsidR="00B2142D" w:rsidRDefault="00B2142D" w:rsidP="003B54E3">
            <w:pPr>
              <w:pStyle w:val="ListParagraph"/>
              <w:numPr>
                <w:ilvl w:val="0"/>
                <w:numId w:val="1"/>
              </w:numPr>
              <w:rPr>
                <w:lang w:val="en-US"/>
              </w:rPr>
            </w:pPr>
            <w:r>
              <w:rPr>
                <w:lang w:val="en-US"/>
              </w:rPr>
              <w:t xml:space="preserve">proof of identity and age (driver’s </w:t>
            </w:r>
            <w:proofErr w:type="spellStart"/>
            <w:r>
              <w:rPr>
                <w:lang w:val="en-US"/>
              </w:rPr>
              <w:t>licence</w:t>
            </w:r>
            <w:proofErr w:type="spellEnd"/>
            <w:r>
              <w:rPr>
                <w:lang w:val="en-US"/>
              </w:rPr>
              <w:t>, passport, another form of id that includes a photo and date of birth</w:t>
            </w:r>
          </w:p>
          <w:p w14:paraId="5F983E2B" w14:textId="77777777" w:rsidR="00B2142D" w:rsidRDefault="00B2142D" w:rsidP="003B54E3">
            <w:pPr>
              <w:pStyle w:val="ListParagraph"/>
              <w:numPr>
                <w:ilvl w:val="0"/>
                <w:numId w:val="1"/>
              </w:numPr>
              <w:rPr>
                <w:lang w:val="en-US"/>
              </w:rPr>
            </w:pPr>
            <w:r>
              <w:rPr>
                <w:lang w:val="en-US"/>
              </w:rPr>
              <w:t>USI-unique student identifier.  If you don’t have one, visit the USI website</w:t>
            </w:r>
          </w:p>
          <w:p w14:paraId="609A91C3" w14:textId="3E4C0BF3" w:rsidR="00B2142D" w:rsidRDefault="00B2142D" w:rsidP="003B54E3">
            <w:pPr>
              <w:pStyle w:val="ListParagraph"/>
              <w:numPr>
                <w:ilvl w:val="0"/>
                <w:numId w:val="1"/>
              </w:numPr>
              <w:rPr>
                <w:lang w:val="en-US"/>
              </w:rPr>
            </w:pPr>
            <w:r>
              <w:rPr>
                <w:lang w:val="en-US"/>
              </w:rPr>
              <w:t>Laptop with current internet browser. This must be brought in class because all the learning materials and assessment tools will be emailed to you.</w:t>
            </w:r>
          </w:p>
        </w:tc>
      </w:tr>
    </w:tbl>
    <w:p w14:paraId="05D81B2D" w14:textId="77777777" w:rsidR="00243117" w:rsidRPr="00243117" w:rsidRDefault="00243117">
      <w:pPr>
        <w:rPr>
          <w:lang w:val="en-US"/>
        </w:rPr>
      </w:pPr>
    </w:p>
    <w:sectPr w:rsidR="00243117" w:rsidRPr="00243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755FF"/>
    <w:multiLevelType w:val="hybridMultilevel"/>
    <w:tmpl w:val="1DEA0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93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17"/>
    <w:rsid w:val="000547B8"/>
    <w:rsid w:val="00070524"/>
    <w:rsid w:val="00114E29"/>
    <w:rsid w:val="00243117"/>
    <w:rsid w:val="003B54E3"/>
    <w:rsid w:val="003D34DA"/>
    <w:rsid w:val="003F598A"/>
    <w:rsid w:val="005367FA"/>
    <w:rsid w:val="005E2730"/>
    <w:rsid w:val="00617B30"/>
    <w:rsid w:val="00657C34"/>
    <w:rsid w:val="00692FFD"/>
    <w:rsid w:val="007729CD"/>
    <w:rsid w:val="00795B65"/>
    <w:rsid w:val="007C334F"/>
    <w:rsid w:val="00845318"/>
    <w:rsid w:val="008670FB"/>
    <w:rsid w:val="008726F8"/>
    <w:rsid w:val="00901AFC"/>
    <w:rsid w:val="009A5C81"/>
    <w:rsid w:val="009E3FC3"/>
    <w:rsid w:val="009E4103"/>
    <w:rsid w:val="009F319C"/>
    <w:rsid w:val="00A30EB6"/>
    <w:rsid w:val="00B2142D"/>
    <w:rsid w:val="00BC2A9D"/>
    <w:rsid w:val="00D96A16"/>
    <w:rsid w:val="00E22BE5"/>
    <w:rsid w:val="00EC2A8C"/>
    <w:rsid w:val="00F905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FF09"/>
  <w15:chartTrackingRefBased/>
  <w15:docId w15:val="{B5765A86-FB72-4A53-93B7-7D47A709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Dore</dc:creator>
  <cp:keywords/>
  <dc:description/>
  <cp:lastModifiedBy>Brenda Dore</cp:lastModifiedBy>
  <cp:revision>4</cp:revision>
  <dcterms:created xsi:type="dcterms:W3CDTF">2022-12-29T01:54:00Z</dcterms:created>
  <dcterms:modified xsi:type="dcterms:W3CDTF">2022-12-29T15:08:00Z</dcterms:modified>
</cp:coreProperties>
</file>